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C7" w:rsidRDefault="000669C7">
      <w:pPr>
        <w:pStyle w:val="ConsPlusTitlePage"/>
      </w:pPr>
    </w:p>
    <w:p w:rsidR="000669C7" w:rsidRDefault="000669C7">
      <w:pPr>
        <w:pStyle w:val="ConsPlusNormal"/>
        <w:jc w:val="both"/>
        <w:outlineLvl w:val="0"/>
      </w:pPr>
    </w:p>
    <w:p w:rsidR="000669C7" w:rsidRDefault="000669C7">
      <w:pPr>
        <w:pStyle w:val="ConsPlusNormal"/>
        <w:jc w:val="right"/>
      </w:pPr>
      <w:r>
        <w:t>Утверждаю</w:t>
      </w:r>
    </w:p>
    <w:p w:rsidR="000669C7" w:rsidRDefault="000669C7">
      <w:pPr>
        <w:pStyle w:val="ConsPlusNormal"/>
        <w:jc w:val="right"/>
      </w:pPr>
      <w:r>
        <w:t xml:space="preserve">Председатель </w:t>
      </w:r>
      <w:proofErr w:type="gramStart"/>
      <w:r>
        <w:t>Государственного</w:t>
      </w:r>
      <w:proofErr w:type="gramEnd"/>
    </w:p>
    <w:p w:rsidR="000669C7" w:rsidRDefault="000669C7">
      <w:pPr>
        <w:pStyle w:val="ConsPlusNormal"/>
        <w:jc w:val="right"/>
      </w:pPr>
      <w:proofErr w:type="spellStart"/>
      <w:r>
        <w:t>антинаркотического</w:t>
      </w:r>
      <w:proofErr w:type="spellEnd"/>
      <w:r>
        <w:t xml:space="preserve"> комитета</w:t>
      </w:r>
    </w:p>
    <w:p w:rsidR="000669C7" w:rsidRDefault="000669C7">
      <w:pPr>
        <w:pStyle w:val="ConsPlusNormal"/>
        <w:jc w:val="right"/>
      </w:pPr>
      <w:r>
        <w:t>В.А.КОЛОКОЛЬЦЕВ</w:t>
      </w:r>
    </w:p>
    <w:p w:rsidR="000669C7" w:rsidRDefault="000669C7">
      <w:pPr>
        <w:pStyle w:val="ConsPlusNormal"/>
        <w:jc w:val="right"/>
      </w:pPr>
      <w:r>
        <w:t>от 09.12.2016 N 8/6-5863</w:t>
      </w:r>
    </w:p>
    <w:p w:rsidR="000669C7" w:rsidRDefault="000669C7">
      <w:pPr>
        <w:pStyle w:val="ConsPlusNormal"/>
        <w:jc w:val="both"/>
      </w:pPr>
    </w:p>
    <w:p w:rsidR="000669C7" w:rsidRDefault="000669C7">
      <w:pPr>
        <w:pStyle w:val="ConsPlusTitle"/>
        <w:jc w:val="center"/>
      </w:pPr>
      <w:r>
        <w:t>РЕГЛАМЕНТ</w:t>
      </w:r>
    </w:p>
    <w:p w:rsidR="000669C7" w:rsidRDefault="000669C7">
      <w:pPr>
        <w:pStyle w:val="ConsPlusTitle"/>
        <w:jc w:val="center"/>
      </w:pPr>
      <w:r>
        <w:t>АНТИНАРКОТИЧЕСКОЙ КОМИССИИ В СУБЪЕКТЕ РОССИЙСКОЙ ФЕДЕРАЦИИ</w:t>
      </w:r>
    </w:p>
    <w:p w:rsidR="000669C7" w:rsidRDefault="000669C7">
      <w:pPr>
        <w:pStyle w:val="ConsPlusNormal"/>
        <w:jc w:val="both"/>
      </w:pPr>
    </w:p>
    <w:p w:rsidR="000669C7" w:rsidRDefault="000669C7">
      <w:pPr>
        <w:pStyle w:val="ConsPlusTitle"/>
        <w:jc w:val="center"/>
        <w:outlineLvl w:val="0"/>
      </w:pPr>
      <w:r>
        <w:t>I. Общие положения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разработан 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" и устанавливает общие правила организации деятельности </w:t>
      </w:r>
      <w:proofErr w:type="spellStart"/>
      <w:r>
        <w:t>антинаркотической</w:t>
      </w:r>
      <w:proofErr w:type="spellEnd"/>
      <w:r>
        <w:t xml:space="preserve"> комиссии в субъекте Российской Федерации &lt;1&gt; по реализации ее полномочий, закрепленных в </w:t>
      </w:r>
      <w:hyperlink r:id="rId5" w:history="1">
        <w:r>
          <w:rPr>
            <w:color w:val="0000FF"/>
          </w:rPr>
          <w:t>Положении</w:t>
        </w:r>
      </w:hyperlink>
      <w:r>
        <w:t xml:space="preserve"> об </w:t>
      </w:r>
      <w:proofErr w:type="spellStart"/>
      <w:r>
        <w:t>антинаркотической</w:t>
      </w:r>
      <w:proofErr w:type="spellEnd"/>
      <w:r>
        <w:t xml:space="preserve"> комиссии в субъекте Российской Федерации &lt;2&gt;.</w:t>
      </w:r>
      <w:proofErr w:type="gramEnd"/>
    </w:p>
    <w:p w:rsidR="000669C7" w:rsidRDefault="00066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"Комиссия".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"Положение".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Title"/>
        <w:jc w:val="center"/>
        <w:outlineLvl w:val="0"/>
      </w:pPr>
      <w:r>
        <w:t>II. Полномочия председателя и членов Комиссии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t>2. 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Председатель Комиссии представляет Комиссию по вопросам, отнесенным к ее компетенции.</w:t>
      </w:r>
    </w:p>
    <w:p w:rsidR="000669C7" w:rsidRDefault="000669C7">
      <w:pPr>
        <w:pStyle w:val="ConsPlusNormal"/>
        <w:spacing w:before="220"/>
        <w:ind w:firstLine="540"/>
        <w:jc w:val="both"/>
      </w:pPr>
      <w:proofErr w:type="gramStart"/>
      <w:r>
        <w:t xml:space="preserve">Председатель Комиссии по итогам года не позднее первого квартала года, следующего за отчетным, информирует председателя Государственного </w:t>
      </w:r>
      <w:proofErr w:type="spellStart"/>
      <w:r>
        <w:t>антинаркотического</w:t>
      </w:r>
      <w:proofErr w:type="spellEnd"/>
      <w:r>
        <w:t xml:space="preserve"> комитета &lt;3&gt; о результатах деятельности Комиссии, о результатах проведения мониторинга </w:t>
      </w:r>
      <w:proofErr w:type="spellStart"/>
      <w:r>
        <w:t>наркоситуации</w:t>
      </w:r>
      <w:proofErr w:type="spellEnd"/>
      <w:r>
        <w:t xml:space="preserve"> в субъекте Российской Федерации, а также подготавливает предложения по улучшению </w:t>
      </w:r>
      <w:proofErr w:type="spellStart"/>
      <w:r>
        <w:t>наркоситуации</w:t>
      </w:r>
      <w:proofErr w:type="spellEnd"/>
      <w:r>
        <w:t xml:space="preserve"> в субъекте Российской Федерации.</w:t>
      </w:r>
      <w:proofErr w:type="gramEnd"/>
    </w:p>
    <w:p w:rsidR="000669C7" w:rsidRDefault="000669C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"Комитет".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t xml:space="preserve">3. </w:t>
      </w:r>
      <w:proofErr w:type="gramStart"/>
      <w:r>
        <w:t>Заместитель председателя Комиссии, по решению председателя Комиссии, в отсутствие председателя Комиссии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 муниципальных образований, а также общественными объединениями и организациями.</w:t>
      </w:r>
      <w:proofErr w:type="gramEnd"/>
    </w:p>
    <w:p w:rsidR="000669C7" w:rsidRDefault="000669C7">
      <w:pPr>
        <w:pStyle w:val="ConsPlusNormal"/>
        <w:spacing w:before="220"/>
        <w:ind w:firstLine="540"/>
        <w:jc w:val="both"/>
      </w:pPr>
      <w:r>
        <w:t>4. Члены Комиссии имеют право: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lastRenderedPageBreak/>
        <w:t>знакомиться с документами и материалами Комиссии, непосредственно касающимися деятельности Комиссии;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голосовать на заседаниях Комиссии;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излагать в случае несогласия с решением Комиссии в письменной форме особое мнение.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Члены Комиссии обладают равными правами при подготовке и обсуждении рассматриваемых на заседании вопросов.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Члены Комиссии не вправе делегировать свои полномочия иным лицам.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5. Члены Комиссии обязаны: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организовывать в рамках своих должностных полномочий выполнение решений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6.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7. Для организационного обеспечения деятельности Комиссии председатель Комиссии определяет структурное подразделение органа исполнительной власти субъекта Российской Федерации (аппарат Комиссии).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8. Председатель Комиссии назначает должностное лицо (руководителя аппарата Комиссии), определяет его полномочия </w:t>
      </w:r>
      <w:proofErr w:type="gramStart"/>
      <w:r>
        <w:t>по</w:t>
      </w:r>
      <w:proofErr w:type="gramEnd"/>
      <w:r>
        <w:t>: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организации работы аппарата Комиссии;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обеспечению взаимодействия Комиссии с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исполнительной власти субъекта Российской Федерации, органами местного самоуправления муниципальных образований, общественными объединениями и организациями, а также средствами массовой информации;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иным вопросам, связанным с деятельностью Комиссии.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Title"/>
        <w:jc w:val="center"/>
        <w:outlineLvl w:val="0"/>
      </w:pPr>
      <w:r>
        <w:t>III. Планирование и организация работы Комиссии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lastRenderedPageBreak/>
        <w:t>9.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10.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В случае проведения выездных заседаний Комиссии указывается место проведения заседания.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12. Предложения в план заседаний Комиссии вносятся в письменной форме членами Комиссии в аппарат Комиссии не </w:t>
      </w:r>
      <w:proofErr w:type="gramStart"/>
      <w:r>
        <w:t>позднее</w:t>
      </w:r>
      <w:proofErr w:type="gramEnd"/>
      <w:r>
        <w:t xml:space="preserve">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наименование вопроса и краткое обоснование необходимости его рассмотрения на заседании Комиссии;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наименование органа, ответственного за подготовку вопроса;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перечень соисполнителей;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срок рассмотрения на заседании Комиссии и при необходимости место проведения заседания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В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Указанные предложения могут направляться аппаратом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в аппарат Комиссии не позднее одного месяца со дня получения предложений, если иное не оговорено в сопроводительном документе.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13. На основе предложений, поступивших в аппарат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14. Копии утвержденного плана заседаний Комиссии рассылаются аппаратом Комиссии членам Комиссии и направляются председателю Комитета. В случае привлечения к подготовке вопросов, включенных в план заседания Комиссии, территориальных органов федеральных органов исполнительной власти, органов исполнительной власти субъектов Российской Федерации либо органов местного </w:t>
      </w:r>
      <w:proofErr w:type="gramStart"/>
      <w:r>
        <w:t>самоуправления копии утвержденного плана заседаний Комиссии</w:t>
      </w:r>
      <w:proofErr w:type="gramEnd"/>
      <w:r>
        <w:t xml:space="preserve"> направляются и в их адрес.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15. Решение об изменении утвержденного плана в части перечня рассматриваемых вопросов, содержания вопроса и срока его рассмотрения принимается председателем Комиссии: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по мотивированному письменному предложению члена Комиссии (органа), ответственного за подготовку вопроса;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по рекомендациям Комитета, касающимся рассмотрения Комиссией вопросов.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Копии измененного утвержденного плана заседаний Комиссии рассылаются аппаратом </w:t>
      </w:r>
      <w:r>
        <w:lastRenderedPageBreak/>
        <w:t>Комиссии членам Комиссии и направляются председателю Комитета.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16. На заседаниях Комиссии рассмотрению подлежат не включенные в план вопросы о ходе реализации </w:t>
      </w:r>
      <w:proofErr w:type="spellStart"/>
      <w:r>
        <w:t>антинаркотических</w:t>
      </w:r>
      <w:proofErr w:type="spellEnd"/>
      <w:r>
        <w:t xml:space="preserve"> программ в субъекте Российской Федерации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17. 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Порядок создания, организации деятельности и отчетности рабочих групп, а также назначения их руководителей устанавливается председателем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18.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Title"/>
        <w:jc w:val="center"/>
        <w:outlineLvl w:val="0"/>
      </w:pPr>
      <w:r>
        <w:t>IV. Порядок подготовки заседаний Комиссии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t xml:space="preserve">19. </w:t>
      </w:r>
      <w:proofErr w:type="gramStart"/>
      <w:r>
        <w:t>Члены Комиссии, представители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0669C7" w:rsidRDefault="000669C7">
      <w:pPr>
        <w:pStyle w:val="ConsPlusNormal"/>
        <w:spacing w:before="220"/>
        <w:ind w:firstLine="540"/>
        <w:jc w:val="both"/>
      </w:pPr>
      <w:r>
        <w:t>20. Аппарат Комиссии организует проведение заседаний Комиссии, а также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21. Проект повестки дня заседания Комиссии уточняется в процессе подготовки к очередному заседанию и представляется аппаратом Комиссии на утверждение председателю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bookmarkStart w:id="0" w:name="P74"/>
      <w:bookmarkEnd w:id="0"/>
      <w:r>
        <w:t xml:space="preserve">22. В аппарат Комиссии не </w:t>
      </w:r>
      <w:proofErr w:type="gramStart"/>
      <w:r>
        <w:t>позднее</w:t>
      </w:r>
      <w:proofErr w:type="gramEnd"/>
      <w:r>
        <w:t xml:space="preserve"> чем за 20 дней до даты проведения заседания представляются следующие материалы: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аналитическая справка по рассматриваемому вопросу;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тезисы выступления основного докладчика;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тезисы выступлений содокладчиков;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проект решения по рассматриваемому вопросу с указанием исполнителей поручений и сроков исполнения;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материалы согласования проекта решения с заинтересованными государственными органами;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особое мнение по представленному проекту, если таковое имеется;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lastRenderedPageBreak/>
        <w:t>иллюстрационные материалы к основному докладу и содокладам;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предложения по составу приглашенных на заседание Комиссии лиц.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качеством и своевременностью подготовки и представления материалов для рассмотрения на заседаниях Комиссии осуществляется аппаратом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24. В случае непредставления материалов в указанный в </w:t>
      </w:r>
      <w:hyperlink w:anchor="P74" w:history="1">
        <w:r>
          <w:rPr>
            <w:color w:val="0000FF"/>
          </w:rPr>
          <w:t>пункте 22</w:t>
        </w:r>
      </w:hyperlink>
      <w:r>
        <w:t xml:space="preserve">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заседании.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25.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26.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>
        <w:t>позднее</w:t>
      </w:r>
      <w:proofErr w:type="gramEnd"/>
      <w:r>
        <w:t xml:space="preserve"> чем за 10 дней до даты проведения заседания.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27. Члены Комиссии и участники заседания, которым разосланы проект протокольного решения, повестка заседания и материалы к нему, при необходимости не </w:t>
      </w:r>
      <w:proofErr w:type="gramStart"/>
      <w:r>
        <w:t>позднее</w:t>
      </w:r>
      <w:proofErr w:type="gramEnd"/>
      <w:r>
        <w:t xml:space="preserve"> чем за 5 дней до начала заседания представляют в письменном виде в аппарат Комиссии свои замечания и предложения к проекту решения по соответствующим вопросам.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Аппарат Комиссии не </w:t>
      </w:r>
      <w:proofErr w:type="gramStart"/>
      <w:r>
        <w:t>позднее</w:t>
      </w:r>
      <w:proofErr w:type="gramEnd"/>
      <w:r>
        <w:t xml:space="preserve">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28. В случае если для реализации решений Комиссии требуется принятие акта высшего должностного лица (руководителя высшего исполнительного органа государственной власти) субъекта Российской Федерации, 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указанных актов. При необходимости представляется финансово-экономическое обоснование.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29. Члены Комиссии не </w:t>
      </w:r>
      <w:proofErr w:type="gramStart"/>
      <w:r>
        <w:t>позднее</w:t>
      </w:r>
      <w:proofErr w:type="gramEnd"/>
      <w:r>
        <w:t xml:space="preserve">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руководителем аппарата Комиссии председателю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30. На заседания Комиссии могут быть приглашены руководители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образований, а также руководители иных органов и организаций, имеющих непосредственное отношение к рассматриваемому вопросу.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31. Состав приглашаемых на заседание Комиссии должностных лиц формируется аппаратом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Title"/>
        <w:jc w:val="center"/>
        <w:outlineLvl w:val="0"/>
      </w:pPr>
      <w:r>
        <w:t>V. Порядок проведения заседаний Комиссии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t xml:space="preserve">32. Заседания Комиссии созываются председателем Комиссии либо по его поручению </w:t>
      </w:r>
      <w:r>
        <w:lastRenderedPageBreak/>
        <w:t>руководителем аппарата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33. Лица, участвующие в заседаниях Комиссии, регистрируются сотрудниками аппарата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34. Заседание Комиссии считается правомочным, если на нем присутствует более половины ее членов.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35. Заседания проходят под председательством председателя Комиссии, который: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организует обсуждение </w:t>
      </w:r>
      <w:proofErr w:type="gramStart"/>
      <w:r>
        <w:t>вопросов повестки дня заседания Комиссии</w:t>
      </w:r>
      <w:proofErr w:type="gramEnd"/>
      <w:r>
        <w:t>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организует обсуждение поступивших от членов Комиссии замечаний и предложений по проекту решения;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организует голосование и подсчет голосов, оглашает результаты голосования;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обеспечивает соблюдение положений настоящего Регламента членами Комиссии и приглашенными лицами.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В случае проведения голосования по рассматриваемому вопросу председатель голосует последним.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По поручению председателя Комиссии заседание может проводить его заместитель, пользуясь указанными правами.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Комиссии, а также руководители (представители) территориальных органов федеральных органов исполнительной власти, органов исполнительной власти субъектов Российской Федерации либо органов местного самоуправления, участвовавших в подготовке рассматриваемых вопросов.</w:t>
      </w:r>
      <w:proofErr w:type="gramEnd"/>
    </w:p>
    <w:p w:rsidR="000669C7" w:rsidRDefault="000669C7">
      <w:pPr>
        <w:pStyle w:val="ConsPlusNormal"/>
        <w:spacing w:before="220"/>
        <w:ind w:firstLine="540"/>
        <w:jc w:val="both"/>
      </w:pPr>
      <w:r>
        <w:t>37. Регламент заседания Комиссии определяется при подготовке к заседанию и утверждается непосредственно на заседании.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38.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39.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руководителем аппарата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lastRenderedPageBreak/>
        <w:t>41. По решению председателя Комиссии на заседаниях Комиссии может вестись стенографическая запись и аудиозапись заседания.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42. Показ иллюстрационных материалов, сопровождающих выступления докладчика, содокладчиков и других выступающих, осуществляется аппаратом Комиссии с разрешения председателя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43.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44. Материалы, содержащие сведения, составляющие государственную тайну, передаются членам Комиссии под подпись и подлежат возврату сотрудникам аппарата Комиссии по окончании заседания.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45. Участникам и приглашенным лицам запрещается использовать на заседании кино-, видео-, фото- и звукозаписывающие устройства, а также открытые средства связи.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Title"/>
        <w:jc w:val="center"/>
        <w:outlineLvl w:val="0"/>
      </w:pPr>
      <w:r>
        <w:t>VI. Оформление решений, принятых на заседаниях Комиссии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t>46. Решение Комиссии оформляется протоколом, который в десятидневный срок после даты проведения заседания готовится аппаратом Комиссии и подписывается председательствующим на заседании.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47. В протоколе указываются: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фамилии председательствующего, присутствующих на заседании членов Комиссии, приглашенных лиц и их должности;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вопросы, рассмотренные в ходе заседания;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принятые решения.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К протоколу прилагаются особые мнения членов Комиссии, если таковые имеются.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48.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49. Протоколы заседаний (выписки из протоколов заседаний) аппаратом Комиссии рассылаются членам Комиссии и председателю Комитета, а также организациям и должностным лицам по списку, утверждаемому руководителем аппарата Комиссии, в трехдневный срок после получения аппаратом Комиссии подписанного протокола.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Title"/>
        <w:jc w:val="center"/>
        <w:outlineLvl w:val="0"/>
      </w:pPr>
      <w:r>
        <w:t>VII. Исполнение поручений, содержащихся в решениях Комиссии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t>50.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51. Контроль исполнения поручений, содержащихся в решениях Комиссии, осуществляет аппарат Комиссии.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lastRenderedPageBreak/>
        <w:t>52. Председатель Комиссии определяет сроки и периодичность представления ему результатов контроля.</w:t>
      </w:r>
    </w:p>
    <w:p w:rsidR="000669C7" w:rsidRDefault="000669C7">
      <w:pPr>
        <w:pStyle w:val="ConsPlusNormal"/>
        <w:spacing w:before="220"/>
        <w:ind w:firstLine="540"/>
        <w:jc w:val="both"/>
      </w:pPr>
      <w:r>
        <w:t>53. Снятие поручений с контроля осуществляется аппаратом Комиссии на основании решения председателя Комиссии, о чем информируется исполнитель.</w:t>
      </w:r>
    </w:p>
    <w:p w:rsidR="000669C7" w:rsidRDefault="000669C7">
      <w:pPr>
        <w:pStyle w:val="ConsPlusNormal"/>
        <w:jc w:val="both"/>
      </w:pPr>
    </w:p>
    <w:p w:rsidR="000669C7" w:rsidRDefault="000669C7">
      <w:pPr>
        <w:pStyle w:val="ConsPlusTitle"/>
        <w:jc w:val="center"/>
        <w:outlineLvl w:val="0"/>
      </w:pPr>
      <w:r>
        <w:t>VIII. Иные положения</w:t>
      </w:r>
    </w:p>
    <w:p w:rsidR="000669C7" w:rsidRDefault="000669C7">
      <w:pPr>
        <w:pStyle w:val="ConsPlusNormal"/>
        <w:ind w:firstLine="540"/>
        <w:jc w:val="both"/>
      </w:pPr>
    </w:p>
    <w:p w:rsidR="000669C7" w:rsidRDefault="000669C7">
      <w:pPr>
        <w:pStyle w:val="ConsPlusNormal"/>
        <w:ind w:firstLine="540"/>
        <w:jc w:val="both"/>
      </w:pPr>
      <w:r>
        <w:t xml:space="preserve">54. Признать утратившим силу </w:t>
      </w:r>
      <w:hyperlink r:id="rId6" w:history="1">
        <w:r>
          <w:rPr>
            <w:color w:val="0000FF"/>
          </w:rPr>
          <w:t>Регламент</w:t>
        </w:r>
      </w:hyperlink>
      <w:r>
        <w:t xml:space="preserve"> </w:t>
      </w:r>
      <w:proofErr w:type="spellStart"/>
      <w:r>
        <w:t>антинаркотической</w:t>
      </w:r>
      <w:proofErr w:type="spellEnd"/>
      <w:r>
        <w:t xml:space="preserve"> комиссии в субъекте Российской Федерации, утвержденный председателем Комитета 28 ноября 2007 г. N ВЧ-3531.</w:t>
      </w:r>
    </w:p>
    <w:p w:rsidR="000669C7" w:rsidRDefault="000669C7">
      <w:pPr>
        <w:pStyle w:val="ConsPlusNormal"/>
        <w:jc w:val="both"/>
      </w:pPr>
    </w:p>
    <w:p w:rsidR="000669C7" w:rsidRDefault="000669C7">
      <w:pPr>
        <w:pStyle w:val="ConsPlusNormal"/>
        <w:jc w:val="both"/>
      </w:pPr>
    </w:p>
    <w:p w:rsidR="000669C7" w:rsidRDefault="00066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C4F" w:rsidRDefault="000669C7"/>
    <w:sectPr w:rsidR="00220C4F" w:rsidSect="001D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669C7"/>
    <w:rsid w:val="000669C7"/>
    <w:rsid w:val="00246677"/>
    <w:rsid w:val="00612EF7"/>
    <w:rsid w:val="00E4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8C3425070FC5255B6C3D9CFBBCADB48E5DDA88E56AF26B690EB4C9CF746DD0D2493ABC541A5C293AFB91DB1W4Z0J" TargetMode="External"/><Relationship Id="rId5" Type="http://schemas.openxmlformats.org/officeDocument/2006/relationships/hyperlink" Target="consultantplus://offline/ref=9F68C3425070FC5255B6CAC0C8BBCADB4DE3D6A48E56AF26B690EB4C9CF746DD1F24CBA7C745BAC39DBAEF4CF41CFFB5819579E85C10A8DFWDZ2J" TargetMode="External"/><Relationship Id="rId4" Type="http://schemas.openxmlformats.org/officeDocument/2006/relationships/hyperlink" Target="consultantplus://offline/ref=9F68C3425070FC5255B6CAC0C8BBCADB4DE3D6A48E56AF26B690EB4C9CF746DD1F24CBA7C745BBC392BAEF4CF41CFFB5819579E85C10A8DFWD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16523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barymova</dc:creator>
  <cp:lastModifiedBy>barymova</cp:lastModifiedBy>
  <cp:revision>1</cp:revision>
  <dcterms:created xsi:type="dcterms:W3CDTF">2019-09-24T09:25:00Z</dcterms:created>
  <dcterms:modified xsi:type="dcterms:W3CDTF">2019-09-24T09:25:00Z</dcterms:modified>
</cp:coreProperties>
</file>