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end"/>
        <w:rPr>
          <w:lang w:val="ru-RU"/>
        </w:rPr>
      </w:pPr>
      <w:r>
        <w:rPr>
          <w:lang w:val="ru-RU"/>
        </w:rPr>
        <w:t>Утверждено</w:t>
        <w:br/>
        <w:t>постановлением</w:t>
        <w:br/>
        <w:t>Правительства Республики Карелия</w:t>
        <w:br/>
        <w:t>от 6 июня 2016 года N 205-П</w:t>
      </w:r>
    </w:p>
    <w:p>
      <w:pPr>
        <w:pStyle w:val="Style15"/>
        <w:jc w:val="center"/>
        <w:rPr>
          <w:lang w:val="ru-RU"/>
        </w:rPr>
      </w:pPr>
      <w:r>
        <w:rPr>
          <w:lang w:val="ru-RU"/>
        </w:rPr>
        <w:t xml:space="preserve">ПОЛОЖЕНИЕ </w:t>
        <w:br/>
        <w:t>ОБ УПРАВЛЕНИИ РЕСПУБЛИКИ КАРЕЛИЯ ПО ОБЕСПЕЧЕНИЮ</w:t>
        <w:br/>
        <w:t>ДЕЯТЕЛЬНОСТИ МИРОВЫХ СУДЕЙ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1. Управление Республики Карелия по обеспечению деятельности мировых судей (далее - Управление) является органом исполнительной власти Республики Карелия, осуществляющим организационное обеспечение деятельности мировых судей Республики Карелия и их аппаратов, а также функции в сфере адвокатской деятельности и адвокатуры.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2. Управление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иными нормативными правовыми актами Республики Карелия, а также настоящим Положением.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3. Управление осуществляет свою деятельность непосредственно и во взаимодействии с федеральными органами исполнительной власти и их территориальными органами, органами государственной власти Республики Карелия, Управлением Судебного департамента при Верховном Суде Российской Федерации в Республике Карелия, федеральными судами общей юрисдикции, расположенными на территории Республики Карелия, органами судейского сообщества Республики Карелия, Адвокатской палатой Республики Карелия, органами местного самоуправления, общественными объединениями, организациями.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4. Управление является юридическим лицом, имеет печать с изображением Государственного герба Республики Карелия и со своим наименованием, иные печати, штампы, бланки, необходимые для осуществления деятельности Управления. Тексты документов (бланков, печатей, штампов, штемпелей) и вывесок с наименованием Управления могут оформляться, наряду с русским языком, также на карельском, вепсском и (или) финском языках.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5. Финансовое обеспечение деятельности Управления осуществляется за счет средств бюджета Республики Карелия.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6. Имущество, необходимое для осуществления деятельности Управления, является собственностью Республики Карелия и закрепляется за ним на праве оперативного управления.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7. Предельная штатная численность и структура Управления утверждаются Правительством Республики Карелия.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8. Место нахождения Управления - г. Петрозаводск.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9. Управление: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1) вносит предложения Главе Республики Карелия, Правительству Республики Карелия по основным направлениям государственной политики в установленных сферах деятельности;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2) вносит в установленном порядке Главе Республики Карелия, в Правительство Республики Карелия проекты законов Республики Карелия, правовых актов Главы Республики Карелия и Правительства Республики Карелия и других документов, по которым требуется решение Главы Республики Карелия, Правительства Республики Карелия, в установленных сферах деятельности;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3) участвует в подготовке проектов федеральных законов, законов Республики Карелия и иных правовых актов, представляет заключения на проекты законов Республики Карелия, правовых актов Главы Республики Карелия и Правительства Республики Карелия в установленных сферах деятельности;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4) участвует в подготовке проектов ежегодных отчетов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Карелия, в сферах деятельности Управления;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5) обобщает практику применения законодательства Республики Карелия, прогнозирует тенденции развития в установленных сферах деятельности на основании проводимого анализа;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6) осуществляет мониторинг правоприменения в установленных сферах деятельности;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7) осуществляет мероприятия по организационному обеспечению (мероприятия кадрового, финансового, материально-технического, информационного и иного характера) деятельности мировых судей Республики Карелия и их аппаратов, в том числе: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разрабатывает и представляет предложения по объемам расходов на материально-техническое обеспечение деятельности мировых судей и содержание их аппаратов на очередной финансовый год;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планирует и организационно обеспечивает текущий и капитальный ремонт зданий, помещений, инженерных сетей и коммуникаций судебных участков мировых судей;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участвует в организации профессиональной переподготовки и повышения квалификации мировых судей;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обеспечивает профессиональную переподготовку и повышение квалификации работников аппаратов мировых судей;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обеспечивает мировых судей программно-аппаратными средствами, необходимыми для ведения судопроизводства, делопроизводства, судебной статистики, работы архивов мировых судей, а также для информационно-правового обеспечения деятельности мировых судей;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осуществляет во взаимодействии с Министерством внутренних дел по Республике Карелия, Управлением Федеральной службы судебных приставов по Республике Карелия комплекс организационных мер по охране зданий, помещений, занимаемых мировыми судьями;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осуществляет контроль за деятельностью работников аппарата мировых судей в сфере соблюдения ими требований делопроизводства и установленных правил оборота материальных средств;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разрабатывает предложения по созданию и упразднению судебных участков, изменению их границ, созданию должностей мировых судей, о структуре, штатном расписании аппаратов мировых судей и размещении мировых судей;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обеспечивает доступ к информации о деятельности мировых судей;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возмещает издержки, связанные с рассмотрением мировыми судьями гражданских дел;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8) проводит антикоррупционную экспертизу нормативных правовых актов, проектов нормативных правовых актов Управления;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9) проводит первый этап антикоррупционного мониторинга;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10) разрабатывает и реализует в установленном порядке программы и проекты в установленных сферах деятельности;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11) осуществляет подготовку проектов представлений Правительства Республики Карелия об учреждении юридических консультаций в случаях, предусмотренных законодательством;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12) разрабатывает и утверждает административные регламенты исполнения государственных функций и административные регламенты предоставления государственных услуг в установленных сферах деятельности;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13) участвует в разработке прогноза социально-экономического развития Республики Карелия и основных параметров прогноза социально-экономического развития Республики Карелия на плановый период;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14) осуществляет функции главного администратора доходов бюджета, администратора доходов бюджета, главного распорядителя и получателя средств бюджета Республики Карелия;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15) осуществляет закупки товаров, работ, услуг в порядке, предусмотренном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нужд Республики Карелия;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16) осуществляет в установленном порядке взаимодействие с органом исполнительной власти Республики Карелия, уполномоченным на определение поставщиков (подрядчиков, исполнителей) для заказчиков;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17) осуществляет рассмотрение обращений и прием граждан по вопросам, относящимся к сферам деятельности Управления;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18) обеспечивает деятельность начальника Управления в реализации его полномочий по решению кадровых вопросов;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19) обеспечивает ведение делопроизводства, осуществляет работу по комплектованию, хранению, учету и использованию архивных документов, образовавшихся в процессе деятельности Управления; организует делопроизводство и работу архивов мировых судей;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20) осуществляет управление государственным имуществом Республики Карелия, закрепленным за Управлением;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21) в установленном порядке обеспечивает доступ к информации о своей деятельности, за исключением сведений, отнесенных к государственной или служебной тайне;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22) обеспечивает защиту государственной тайны и иной информации, доступ к которой ограничен в соответствии с федеральными законами, в Управлении в соответствии с законодательством Российской Федерации;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23) осуществляет полномочия в области мобилизационной подготовки и мобилизации в установленных сферах деятельности в соответствии с законодательством Российской Федерации;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24) участвует в организации и осуществлении в установленных сферах деятельности мероприятий по предупреждению терроризма и экстремизма, минимизации их последствий на территории Республики Карелия, в том числе осуществляет в установленных сферах деятельности реализацию мер, а также мероприятий государственных программ в области профилактики терроризма, минимизации и ликвидации последствий его проявлений;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25) осуществляет полномочия в области гражданской обороны в установленных сферах деятельности;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26) организует выполнение мер пожарной безопасности в помещениях, в которых размещаются мировые судьи и их аппараты, осуществляет меры пожарной безопасности в Управлении;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27) участвует в установленном порядке в межрегиональном и международном сотрудничестве в установленных сферах деятельности;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28) осуществляет в соответствии с решениями Главы Республики Карелия, Правительства Республики Карелия организационное обеспечение деятельности координационных, совещательных и иных рабочих органов;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29) организует и проводит разъяснительную работу, оказывает консультативно-методическую и правовую поддержку по вопросам, относящимся к сферам деятельности Управления;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30) является органом исполнительной власти Республики Карелия, входящим в государственную систему бесплатной юридической помощи в Республике Карелия;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31) выполняет иные функции в соответствии с законодательством Российской Федерации и законодательством Республики Карелия, поручениями Главы Республики Карелия и Правительства Республики Карелия.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10. Управление при реализации возложенных на него функций в установленном порядке: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1) запрашивает и получает необходимую информацию по вопросам, относящимся к сферам деятельности Управления;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2) привлекает организации и отдельных специалистов для разработки вопросов, относящихся к сферам деятельности Управления, экспертизы документов и материалов;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3) создает рабочие органы;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4) образовывает в установленном порядке научно-консультативные, экспертные, координационные и совещательные органы, утверждает положения о них и состав;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5) издает в пределах своей компетенции, в том числе совместно с другими органами исполнительной власти Республики Карелия, нормативные правовые и иные акты, контролирует выполнение указанных актов, дает разъяснения по их применению;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6) проводит консультации, научно-практические конференции, семинары по вопросам, отнесенным к сферам деятельности Управления;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7) в установленном порядке вносит предложения (представления, ходатайства) о присвоении почетных званий и награждении государственными наградами Российской Федерации и Республики Карелия;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8) осуществляет иные предусмотренные законодательством права.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11. Управление возглавляет начальник, назначаемый на должность Главой Республики Карелия.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12. Начальник Управления имеет заместителя, назначаемого на должность и освобождаемого от должности в установленном порядке.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13. Начальник Управления: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1) организует деятельность Управления и несет персональную ответственность за выполнение возложенных на Управление функций;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2) вносит в установленном порядке на рассмотрение Главы Республики Карелия и Правительства Республики Карелия предложения по вопросам, входящим в компетенцию Управления;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3) определяет обязанности своего заместителя;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4) утверждает положения о структурных подразделениях Управления;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5) осуществляет в соответствии с законодательством о труде и государственной гражданской службе права и обязанности представителя нанимателя и работодателя в отношении государственных гражданских служащих и работников, замещающих должности, не являющиеся должностями государственной гражданской службы, в Управлении (в том числе работников аппаратов мировых судей);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6) утверждает штатное расписание Управления, в том числе аппаратов мировых судей, в пределах фонда оплаты труда и численности работников, смету расходов на содержание Управления в пределах утвержденных на соответствующий период бюджетных ассигнований, предусмотренных в бюджете Республики Карелия;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7) действует от имени Управления без доверенности, представляет его во всех органах и организациях, заключает договоры в установленном порядке;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8) вносит в Министерство финансов Республики Карелия предложения по формированию проекта бюджета Республики Карелия в части финансирования Управления; </w:t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 xml:space="preserve">9) осуществляет другие полномочия в соответствии с законодательством и поручениями Главы Республики Карелия.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6</Pages>
  <Words>1421</Words>
  <Characters>11093</Characters>
  <CharactersWithSpaces>12513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2019-02-13T10:58:01Z</dcterms:created>
  <dc:creator/>
  <dc:description/>
  <dc:language>ru-RU</dc:language>
  <cp:lastModifiedBy/>
  <dcterms:modified xsi:type="dcterms:W3CDTF">2019-02-13T10:59:03Z</dcterms:modified>
  <cp:revision>1</cp:revision>
  <dc:subject/>
  <dc:title/>
</cp:coreProperties>
</file>