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D66DCA" w:rsidRPr="00D66DCA" w:rsidTr="00D66DCA">
        <w:trPr>
          <w:trHeight w:val="300"/>
          <w:tblCellSpacing w:w="0" w:type="dxa"/>
        </w:trPr>
        <w:tc>
          <w:tcPr>
            <w:tcW w:w="0" w:type="auto"/>
            <w:shd w:val="clear" w:color="auto" w:fill="CBDCAB"/>
            <w:vAlign w:val="center"/>
            <w:hideMark/>
          </w:tcPr>
          <w:p w:rsidR="00D66DCA" w:rsidRPr="00D66DCA" w:rsidRDefault="00D66DCA" w:rsidP="00D66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 w:colFirst="0" w:colLast="0"/>
            <w:r w:rsidRPr="00D66D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Туристский потенциал: </w:t>
            </w:r>
            <w:proofErr w:type="spellStart"/>
            <w:r w:rsidRPr="00D66D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Питкярантский</w:t>
            </w:r>
            <w:proofErr w:type="spellEnd"/>
            <w:r w:rsidRPr="00D66D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</w:tr>
    </w:tbl>
    <w:bookmarkEnd w:id="0"/>
    <w:p w:rsidR="00D66DCA" w:rsidRPr="00D66DCA" w:rsidRDefault="00D66DCA" w:rsidP="00D66DC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6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Территория </w:t>
      </w:r>
      <w:proofErr w:type="spellStart"/>
      <w:r w:rsidRPr="00D66DCA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Питкярантского</w:t>
      </w:r>
      <w:proofErr w:type="spellEnd"/>
      <w:r w:rsidRPr="00D66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расположена вдоль северо-восточного побережья Ладожского озера – крупнейшего озера Европы. В туристском плане выход на Ладогу дает району ряд существенных преимуществ: </w:t>
      </w:r>
    </w:p>
    <w:p w:rsidR="00D66DCA" w:rsidRPr="00D66DCA" w:rsidRDefault="00D66DCA" w:rsidP="00D66DC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6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обеспечивает хорошую транспортную связь летом с островом Валаам – туристским объектом мирового уровня; </w:t>
      </w:r>
    </w:p>
    <w:p w:rsidR="00D66DCA" w:rsidRPr="00D66DCA" w:rsidRDefault="00D66DCA" w:rsidP="00D66DC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6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создает прекрасные возможности для развития в прибрежной шхерной части природного туризма, пользующегося все большей популярностью у иностранных и российских туристов; </w:t>
      </w:r>
    </w:p>
    <w:p w:rsidR="00D66DCA" w:rsidRPr="00D66DCA" w:rsidRDefault="00D66DCA" w:rsidP="00D66DC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6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обеспечивает исключительно благоприятные условия для круглогодичных занятий рыболовным туризмом. </w:t>
      </w:r>
    </w:p>
    <w:p w:rsidR="00D66DCA" w:rsidRPr="00D66DCA" w:rsidRDefault="00D66DCA" w:rsidP="00D66DC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6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Район имеет хорошую транспортную доступность со стороны Петрозаводска, Санкт-Петербурга, Сортавалы. Расстояние от государственной границы (ТПП "Вяртсиля") до Питкяранты составляет 115 км. По территории района проходит трасса международной "Голубой дороги". В 1999 году на территории района реконструированы три важных путепровода, что создало основу для передвижения большегрузных автотранспортных средств и туристских автобусов – лайнеров. </w:t>
      </w:r>
    </w:p>
    <w:p w:rsidR="00D66DCA" w:rsidRPr="00D66DCA" w:rsidRDefault="00D66DCA" w:rsidP="00D66DC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6D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Природные особенности</w:t>
      </w:r>
      <w:r w:rsidRPr="00D66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66DCA" w:rsidRPr="00D66DCA" w:rsidRDefault="00D66DCA" w:rsidP="00D66DC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6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Рельеф района чрезвычайно изрезан, изобилует грядами и </w:t>
      </w:r>
      <w:proofErr w:type="spellStart"/>
      <w:r w:rsidRPr="00D66DC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каньонообразными</w:t>
      </w:r>
      <w:proofErr w:type="spellEnd"/>
      <w:r w:rsidRPr="00D66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понижениями, простирающимися в разных направлениях. Каньоны часто служат долинами порожистых рек и ручьев, сбегающих в Ладогу. В районе находятся карьеры гранитных и мраморных ломок, три красивейших водопада, пока малоизвестных туристам. </w:t>
      </w:r>
    </w:p>
    <w:p w:rsidR="00D66DCA" w:rsidRPr="00D66DCA" w:rsidRDefault="00D66DCA" w:rsidP="00D66DC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6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Среди главных природных достопримечательностей можно отметить </w:t>
      </w:r>
      <w:proofErr w:type="gramStart"/>
      <w:r w:rsidRPr="00D66DCA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следующие</w:t>
      </w:r>
      <w:proofErr w:type="gramEnd"/>
      <w:r w:rsidRPr="00D66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D66DCA" w:rsidRPr="00D66DCA" w:rsidRDefault="00D66DCA" w:rsidP="00D66DC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6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17-метровый водопад на р. </w:t>
      </w:r>
      <w:proofErr w:type="spellStart"/>
      <w:r w:rsidRPr="00D66DCA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Кулисмайоки</w:t>
      </w:r>
      <w:proofErr w:type="spellEnd"/>
      <w:r w:rsidRPr="00D66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являющийся одним из красивейших водопадов Карелии, отстоящий всего в 10 км от трассы международной Голубой дороги; водопад на </w:t>
      </w:r>
      <w:proofErr w:type="spellStart"/>
      <w:r w:rsidRPr="00D66DCA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Start"/>
      <w:r w:rsidRPr="00D66DCA">
        <w:rPr>
          <w:rFonts w:ascii="Times New Roman" w:eastAsia="Times New Roman" w:hAnsi="Times New Roman" w:cs="Times New Roman"/>
          <w:sz w:val="24"/>
          <w:szCs w:val="24"/>
          <w:lang w:eastAsia="ru-RU"/>
        </w:rPr>
        <w:t>.К</w:t>
      </w:r>
      <w:proofErr w:type="gramEnd"/>
      <w:r w:rsidRPr="00D66DCA">
        <w:rPr>
          <w:rFonts w:ascii="Times New Roman" w:eastAsia="Times New Roman" w:hAnsi="Times New Roman" w:cs="Times New Roman"/>
          <w:sz w:val="24"/>
          <w:szCs w:val="24"/>
          <w:lang w:eastAsia="ru-RU"/>
        </w:rPr>
        <w:t>ойринйоки</w:t>
      </w:r>
      <w:proofErr w:type="spellEnd"/>
      <w:r w:rsidRPr="00D66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представляющий интерес как редкий природный объект, и как место расположения первого в России завода по выплавке олова. </w:t>
      </w:r>
    </w:p>
    <w:p w:rsidR="00D66DCA" w:rsidRPr="00D66DCA" w:rsidRDefault="00D66DCA" w:rsidP="00D66DC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6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Чрезвычайно интересны Ладожские шхеры, представляющие собой переплетение сотен разнообразнейших островов, мысов, заливов и проливов. Шхерный природный комплекс может стать местом паломничества тысяч иностранных и отечественных туристов. </w:t>
      </w:r>
    </w:p>
    <w:p w:rsidR="00D66DCA" w:rsidRPr="00D66DCA" w:rsidRDefault="00D66DCA" w:rsidP="00D66DC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6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территории района расположена </w:t>
      </w:r>
      <w:proofErr w:type="spellStart"/>
      <w:r w:rsidRPr="00D66DCA">
        <w:rPr>
          <w:rFonts w:ascii="Times New Roman" w:eastAsia="Times New Roman" w:hAnsi="Times New Roman" w:cs="Times New Roman"/>
          <w:sz w:val="24"/>
          <w:szCs w:val="24"/>
          <w:lang w:eastAsia="ru-RU"/>
        </w:rPr>
        <w:t>Уксинская</w:t>
      </w:r>
      <w:proofErr w:type="spellEnd"/>
      <w:r w:rsidRPr="00D66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66DCA">
        <w:rPr>
          <w:rFonts w:ascii="Times New Roman" w:eastAsia="Times New Roman" w:hAnsi="Times New Roman" w:cs="Times New Roman"/>
          <w:sz w:val="24"/>
          <w:szCs w:val="24"/>
          <w:lang w:eastAsia="ru-RU"/>
        </w:rPr>
        <w:t>озовая</w:t>
      </w:r>
      <w:proofErr w:type="spellEnd"/>
      <w:r w:rsidRPr="00D66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гряда, объявленная геологическим памятником. На ней проводятся экскурсии ученых-геологов, а также посадки сосны горной – декоративной породы, единственный в Карелии участок которой (0,6 га) находится на правом берегу </w:t>
      </w:r>
      <w:proofErr w:type="spellStart"/>
      <w:r w:rsidRPr="00D66DCA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Start"/>
      <w:r w:rsidRPr="00D66DCA">
        <w:rPr>
          <w:rFonts w:ascii="Times New Roman" w:eastAsia="Times New Roman" w:hAnsi="Times New Roman" w:cs="Times New Roman"/>
          <w:sz w:val="24"/>
          <w:szCs w:val="24"/>
          <w:lang w:eastAsia="ru-RU"/>
        </w:rPr>
        <w:t>.У</w:t>
      </w:r>
      <w:proofErr w:type="gramEnd"/>
      <w:r w:rsidRPr="00D66DCA">
        <w:rPr>
          <w:rFonts w:ascii="Times New Roman" w:eastAsia="Times New Roman" w:hAnsi="Times New Roman" w:cs="Times New Roman"/>
          <w:sz w:val="24"/>
          <w:szCs w:val="24"/>
          <w:lang w:eastAsia="ru-RU"/>
        </w:rPr>
        <w:t>ксунйоки</w:t>
      </w:r>
      <w:proofErr w:type="spellEnd"/>
      <w:r w:rsidRPr="00D66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1,5 км севернее д. </w:t>
      </w:r>
      <w:proofErr w:type="spellStart"/>
      <w:r w:rsidRPr="00D66DCA">
        <w:rPr>
          <w:rFonts w:ascii="Times New Roman" w:eastAsia="Times New Roman" w:hAnsi="Times New Roman" w:cs="Times New Roman"/>
          <w:sz w:val="24"/>
          <w:szCs w:val="24"/>
          <w:lang w:eastAsia="ru-RU"/>
        </w:rPr>
        <w:t>Ууксу</w:t>
      </w:r>
      <w:proofErr w:type="spellEnd"/>
      <w:r w:rsidRPr="00D66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D66DCA" w:rsidRPr="00D66DCA" w:rsidRDefault="00D66DCA" w:rsidP="00D66DC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6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Южнее пос. Салми вдоль берега Ладоги нередки песчаные пляжи, сосновые боры и эоловые формы рельефа – дюны. Это прекрасные места для организации летнего отдыха. </w:t>
      </w:r>
    </w:p>
    <w:p w:rsidR="00D66DCA" w:rsidRPr="00D66DCA" w:rsidRDefault="00D66DCA" w:rsidP="00D66DC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6D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Культурно-исторические особенности</w:t>
      </w:r>
      <w:r w:rsidRPr="00D66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66DCA" w:rsidRPr="00D66DCA" w:rsidRDefault="00D66DCA" w:rsidP="00D66DC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6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Чередование войн и населяющих край народов, длительное приграничное положение этой территории привели к тому, что в </w:t>
      </w:r>
      <w:proofErr w:type="spellStart"/>
      <w:r w:rsidRPr="00D66DCA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Питкярантском</w:t>
      </w:r>
      <w:proofErr w:type="spellEnd"/>
      <w:r w:rsidRPr="00D66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районе </w:t>
      </w:r>
      <w:proofErr w:type="gramStart"/>
      <w:r w:rsidRPr="00D66DCA">
        <w:rPr>
          <w:rFonts w:ascii="Times New Roman" w:eastAsia="Times New Roman" w:hAnsi="Times New Roman" w:cs="Times New Roman"/>
          <w:sz w:val="24"/>
          <w:szCs w:val="24"/>
          <w:lang w:eastAsia="ru-RU"/>
        </w:rPr>
        <w:t>сохранилось</w:t>
      </w:r>
      <w:proofErr w:type="gramEnd"/>
      <w:r w:rsidRPr="00D66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слишком много </w:t>
      </w:r>
      <w:r w:rsidRPr="00D66DC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культурно-исторических объектов. </w:t>
      </w:r>
      <w:proofErr w:type="gramStart"/>
      <w:r w:rsidRPr="00D66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Доля района в культурном наследии республики составляет лишь 3,2%. В совокупности это 112 памятников, из которых более половины (59%) приходится на памятники, связанные с Зимней и Отечественной войнами; 28,5% – на памятники архитектуры, представляющие обычно наибольший интерес у туристов; 12,5% – на памятники археологии. </w:t>
      </w:r>
      <w:proofErr w:type="gramEnd"/>
    </w:p>
    <w:p w:rsidR="00D66DCA" w:rsidRPr="00D66DCA" w:rsidRDefault="00D66DCA" w:rsidP="00D66DC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6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господстве шведов </w:t>
      </w:r>
      <w:proofErr w:type="gramStart"/>
      <w:r w:rsidRPr="00D66DC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</w:t>
      </w:r>
      <w:proofErr w:type="gramEnd"/>
      <w:r w:rsidRPr="00D66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территорий </w:t>
      </w:r>
      <w:proofErr w:type="spellStart"/>
      <w:r w:rsidRPr="00D66DCA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Питкярантского</w:t>
      </w:r>
      <w:proofErr w:type="spellEnd"/>
      <w:r w:rsidRPr="00D66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напоминают два уникальных исторических объекта. Самый древний из них – огромный </w:t>
      </w:r>
      <w:proofErr w:type="spellStart"/>
      <w:r w:rsidRPr="00D66DCA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Варашев</w:t>
      </w:r>
      <w:proofErr w:type="spellEnd"/>
      <w:r w:rsidRPr="00D66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камень, который был установлен в 1618 году на </w:t>
      </w:r>
      <w:proofErr w:type="spellStart"/>
      <w:r w:rsidRPr="00D66DCA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Варецком</w:t>
      </w:r>
      <w:proofErr w:type="spellEnd"/>
      <w:r w:rsidRPr="00D66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мысу близ деревни </w:t>
      </w:r>
      <w:proofErr w:type="spellStart"/>
      <w:r w:rsidRPr="00D66DC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Погранкондуши</w:t>
      </w:r>
      <w:proofErr w:type="spellEnd"/>
      <w:r w:rsidRPr="00D66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качестве порубежного знака. Еще один объект – оригинальный памятник в честь столетия последней войны между Швецией и Россией, установленный неподалеку от деревни </w:t>
      </w:r>
      <w:proofErr w:type="spellStart"/>
      <w:r w:rsidRPr="00D66DCA">
        <w:rPr>
          <w:rFonts w:ascii="Times New Roman" w:eastAsia="Times New Roman" w:hAnsi="Times New Roman" w:cs="Times New Roman"/>
          <w:sz w:val="24"/>
          <w:szCs w:val="24"/>
          <w:lang w:eastAsia="ru-RU"/>
        </w:rPr>
        <w:t>Ууксу</w:t>
      </w:r>
      <w:proofErr w:type="spellEnd"/>
      <w:r w:rsidRPr="00D66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Он напоминает небольшую часовенку, хотя и представляет собой бетонный блок, облицованный круглыми валунами, с четырехскатной крышей, также увенчанной круглым валуном. </w:t>
      </w:r>
    </w:p>
    <w:p w:rsidR="00D66DCA" w:rsidRPr="00D66DCA" w:rsidRDefault="00D66DCA" w:rsidP="00D66DC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6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Учитывая исторические особенности, в организации туристского процесса на территории </w:t>
      </w:r>
      <w:proofErr w:type="spellStart"/>
      <w:r w:rsidRPr="00D66DCA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Питкярантского</w:t>
      </w:r>
      <w:proofErr w:type="spellEnd"/>
      <w:r w:rsidRPr="00D66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особое место занимает военная тематика. По обилию исторических объектов, связанных с военными событиями, подчас очень трагическими, </w:t>
      </w:r>
      <w:proofErr w:type="spellStart"/>
      <w:r w:rsidRPr="00D66DCA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Питкярантский</w:t>
      </w:r>
      <w:proofErr w:type="spellEnd"/>
      <w:r w:rsidRPr="00D66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 оставляет далеко позади все другие районы Карелии. </w:t>
      </w:r>
    </w:p>
    <w:p w:rsidR="00D66DCA" w:rsidRPr="00D66DCA" w:rsidRDefault="00D66DCA" w:rsidP="00D66DC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6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Военно-исторические объекты представлены на территории района многочисленными воинскими захоронениями, а также двумя мемориальными комплексами: </w:t>
      </w:r>
    </w:p>
    <w:p w:rsidR="00D66DCA" w:rsidRPr="00D66DCA" w:rsidRDefault="00D66DCA" w:rsidP="00D66DC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6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мемориальная зона "Долина героев", связанная с трагическими страницами Зимней войны 1939-1940 гг.; </w:t>
      </w:r>
    </w:p>
    <w:p w:rsidR="00D66DCA" w:rsidRPr="00D66DCA" w:rsidRDefault="00D66DCA" w:rsidP="00D66DC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66DCA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историко-мемориальный комплекс "</w:t>
      </w:r>
      <w:proofErr w:type="spellStart"/>
      <w:r w:rsidRPr="00D66DCA">
        <w:rPr>
          <w:rFonts w:ascii="Times New Roman" w:eastAsia="Times New Roman" w:hAnsi="Times New Roman" w:cs="Times New Roman"/>
          <w:sz w:val="24"/>
          <w:szCs w:val="24"/>
          <w:lang w:eastAsia="ru-RU"/>
        </w:rPr>
        <w:t>Ниетъярви</w:t>
      </w:r>
      <w:proofErr w:type="spellEnd"/>
      <w:r w:rsidRPr="00D66DCA">
        <w:rPr>
          <w:rFonts w:ascii="Times New Roman" w:eastAsia="Times New Roman" w:hAnsi="Times New Roman" w:cs="Times New Roman"/>
          <w:sz w:val="24"/>
          <w:szCs w:val="24"/>
          <w:lang w:eastAsia="ru-RU"/>
        </w:rPr>
        <w:t>", представляющий собой участок "линии Маннергейма" (линия "У") с системой траншей, дотов, дзотов, железобетонных убежищ, минных полей, противопехотных и противотанковых заграждений.</w:t>
      </w:r>
      <w:proofErr w:type="gramEnd"/>
      <w:r w:rsidRPr="00D66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Здесь шли упорные бои во время заключительного этапа </w:t>
      </w:r>
      <w:proofErr w:type="spellStart"/>
      <w:r w:rsidRPr="00D66DCA">
        <w:rPr>
          <w:rFonts w:ascii="Times New Roman" w:eastAsia="Times New Roman" w:hAnsi="Times New Roman" w:cs="Times New Roman"/>
          <w:sz w:val="24"/>
          <w:szCs w:val="24"/>
          <w:lang w:eastAsia="ru-RU"/>
        </w:rPr>
        <w:t>Свирско</w:t>
      </w:r>
      <w:proofErr w:type="spellEnd"/>
      <w:r w:rsidRPr="00D66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Петрозаводской операции Карельского фронта в 1944 году. </w:t>
      </w:r>
    </w:p>
    <w:p w:rsidR="00D66DCA" w:rsidRPr="00D66DCA" w:rsidRDefault="00D66DCA" w:rsidP="00D66DC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6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Важным объектом показа является открытый в 2000 году монументальный памятник "Крест скорби", символизирующий примирение и подводящий черту под трагическими событиями двух последних войн, отгремевших на территории района. </w:t>
      </w:r>
    </w:p>
    <w:p w:rsidR="00D66DCA" w:rsidRPr="00D66DCA" w:rsidRDefault="00D66DCA" w:rsidP="00D66DC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6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Вместе с тем, высокая концентрация военных объектов на сравнительно небольшой территории района говорит о необходимости сбалансированного подхода в формировании комплексного туристского продукта: осмотр туристами военных объектов должен сочетаться с осмотром архитектурных и природных достопримечательностей. </w:t>
      </w:r>
    </w:p>
    <w:p w:rsidR="00D66DCA" w:rsidRPr="00D66DCA" w:rsidRDefault="00D66DCA" w:rsidP="00D66DC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6D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Основные туристские центры и достопримечательности</w:t>
      </w:r>
      <w:r w:rsidRPr="00D66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66DCA" w:rsidRPr="00D66DCA" w:rsidRDefault="00D66DCA" w:rsidP="00D66DCA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6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 Питкяранта – административный центр района. Он расположен близ дорог на Санкт-Петербург и Петрозаводск и является удобным отправным пунктом на о. Валаам. </w:t>
      </w:r>
      <w:proofErr w:type="gramStart"/>
      <w:r w:rsidRPr="00D66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spellStart"/>
      <w:r w:rsidRPr="00D66DCA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Питкярантском</w:t>
      </w:r>
      <w:proofErr w:type="spellEnd"/>
      <w:r w:rsidRPr="00D66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городском поселении широко представлены услуги по размещению гостей: гостиница «Длинный берег» на 50 мест и 3 благоустроенных коттеджа (24 места); строящаяся турбаза «Ладога-фьорд» на 150 мест; турбаза «Волчья река» (20 мест); турбаза «Три стихии – </w:t>
      </w:r>
      <w:proofErr w:type="spellStart"/>
      <w:r w:rsidRPr="00D66DCA">
        <w:rPr>
          <w:rFonts w:ascii="Times New Roman" w:eastAsia="Times New Roman" w:hAnsi="Times New Roman" w:cs="Times New Roman"/>
          <w:sz w:val="24"/>
          <w:szCs w:val="24"/>
          <w:lang w:eastAsia="ru-RU"/>
        </w:rPr>
        <w:t>Ууксу</w:t>
      </w:r>
      <w:proofErr w:type="spellEnd"/>
      <w:r w:rsidRPr="00D66DCA">
        <w:rPr>
          <w:rFonts w:ascii="Times New Roman" w:eastAsia="Times New Roman" w:hAnsi="Times New Roman" w:cs="Times New Roman"/>
          <w:sz w:val="24"/>
          <w:szCs w:val="24"/>
          <w:lang w:eastAsia="ru-RU"/>
        </w:rPr>
        <w:t>» (30 мест), гостиница</w:t>
      </w:r>
      <w:proofErr w:type="gramEnd"/>
      <w:r w:rsidRPr="00D66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«Питкяранта» (60 мест) и гостевые дома. Хорошо развиты торговля, связь, услуги питания и автосервиса. Городской краеведческий музей им. </w:t>
      </w:r>
      <w:proofErr w:type="spellStart"/>
      <w:r w:rsidRPr="00D66DCA">
        <w:rPr>
          <w:rFonts w:ascii="Times New Roman" w:eastAsia="Times New Roman" w:hAnsi="Times New Roman" w:cs="Times New Roman"/>
          <w:sz w:val="24"/>
          <w:szCs w:val="24"/>
          <w:lang w:eastAsia="ru-RU"/>
        </w:rPr>
        <w:t>В.Ф.Себина</w:t>
      </w:r>
      <w:proofErr w:type="spellEnd"/>
      <w:r w:rsidRPr="00D66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(бывшая усадьба аптекаря </w:t>
      </w:r>
      <w:proofErr w:type="spellStart"/>
      <w:r w:rsidRPr="00D66DCA">
        <w:rPr>
          <w:rFonts w:ascii="Times New Roman" w:eastAsia="Times New Roman" w:hAnsi="Times New Roman" w:cs="Times New Roman"/>
          <w:sz w:val="24"/>
          <w:szCs w:val="24"/>
          <w:lang w:eastAsia="ru-RU"/>
        </w:rPr>
        <w:t>Валлдена</w:t>
      </w:r>
      <w:proofErr w:type="spellEnd"/>
      <w:r w:rsidRPr="00D66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является не только прекрасным объектом показа, но и </w:t>
      </w:r>
      <w:r w:rsidRPr="00D66DC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культурным центром, способным предложить методические разработки экскурсий на туристские объекты района. </w:t>
      </w:r>
    </w:p>
    <w:p w:rsidR="00D66DCA" w:rsidRPr="00D66DCA" w:rsidRDefault="00D66DCA" w:rsidP="00D66DCA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6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Поселок </w:t>
      </w:r>
      <w:proofErr w:type="spellStart"/>
      <w:r w:rsidRPr="00D66DCA">
        <w:rPr>
          <w:rFonts w:ascii="Times New Roman" w:eastAsia="Times New Roman" w:hAnsi="Times New Roman" w:cs="Times New Roman"/>
          <w:sz w:val="24"/>
          <w:szCs w:val="24"/>
          <w:lang w:eastAsia="ru-RU"/>
        </w:rPr>
        <w:t>Импилахти</w:t>
      </w:r>
      <w:proofErr w:type="spellEnd"/>
      <w:r w:rsidRPr="00D66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Его туристский имидж определяют следующие факторы: </w:t>
      </w:r>
    </w:p>
    <w:p w:rsidR="00D66DCA" w:rsidRPr="00D66DCA" w:rsidRDefault="00D66DCA" w:rsidP="00D66DCA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6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это бывший финляндский волостной центр; </w:t>
      </w:r>
    </w:p>
    <w:p w:rsidR="00D66DCA" w:rsidRPr="00D66DCA" w:rsidRDefault="00D66DCA" w:rsidP="00D66DCA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6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поселок имеет статус "исторического населенного места" с финской планировочной структурой; </w:t>
      </w:r>
    </w:p>
    <w:p w:rsidR="00D66DCA" w:rsidRPr="00D66DCA" w:rsidRDefault="00D66DCA" w:rsidP="00D66DCA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6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сохранились архитектурные памятники: здание банка, дом священника и его летняя резиденция, некоторые исторические жилые дома, а также мемориальное кладбище финских воинов, погибших в войнах 1939-1940 и 1941-1944 гг.; </w:t>
      </w:r>
    </w:p>
    <w:p w:rsidR="00D66DCA" w:rsidRPr="00D66DCA" w:rsidRDefault="00D66DCA" w:rsidP="00D66DCA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6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поселок может стать центром </w:t>
      </w:r>
      <w:proofErr w:type="spellStart"/>
      <w:r w:rsidRPr="00D66DCA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питкярантской</w:t>
      </w:r>
      <w:proofErr w:type="spellEnd"/>
      <w:r w:rsidRPr="00D66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части парка "Ладожские шхеры": он расположен в вершине красивейшего залива, занимающего серединное положение в этой части парка и являющегося популярным туристским объектом, в том числе среди поклонников экстремального туризма. </w:t>
      </w:r>
    </w:p>
    <w:p w:rsidR="00D66DCA" w:rsidRPr="00D66DCA" w:rsidRDefault="00D66DCA" w:rsidP="00D66DCA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6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Архитектурные объекты: </w:t>
      </w:r>
    </w:p>
    <w:p w:rsidR="00D66DCA" w:rsidRPr="00D66DCA" w:rsidRDefault="00D66DCA" w:rsidP="00D66DCA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66DCA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Скорбященская</w:t>
      </w:r>
      <w:proofErr w:type="spellEnd"/>
      <w:r w:rsidRPr="00D66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церковь (1910 год) в д. </w:t>
      </w:r>
      <w:proofErr w:type="spellStart"/>
      <w:r w:rsidRPr="00D66DCA">
        <w:rPr>
          <w:rFonts w:ascii="Times New Roman" w:eastAsia="Times New Roman" w:hAnsi="Times New Roman" w:cs="Times New Roman"/>
          <w:sz w:val="24"/>
          <w:szCs w:val="24"/>
          <w:lang w:eastAsia="ru-RU"/>
        </w:rPr>
        <w:t>Орусъярви</w:t>
      </w:r>
      <w:proofErr w:type="spellEnd"/>
      <w:r w:rsidRPr="00D66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находящаяся в относительно удовлетворительном состоянии и представляющая образец культового эклектического стиля; </w:t>
      </w:r>
    </w:p>
    <w:p w:rsidR="00D66DCA" w:rsidRPr="00D66DCA" w:rsidRDefault="00D66DCA" w:rsidP="00D66DCA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6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кирпичная величественная церковь Николая Чудотворца в п. Салми (1824-1826 гг.); </w:t>
      </w:r>
    </w:p>
    <w:p w:rsidR="00D66DCA" w:rsidRPr="00D66DCA" w:rsidRDefault="00D66DCA" w:rsidP="00D66DCA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6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здание бумагоделательной фабрики в п. </w:t>
      </w:r>
      <w:proofErr w:type="spellStart"/>
      <w:r w:rsidRPr="00D66DCA">
        <w:rPr>
          <w:rFonts w:ascii="Times New Roman" w:eastAsia="Times New Roman" w:hAnsi="Times New Roman" w:cs="Times New Roman"/>
          <w:sz w:val="24"/>
          <w:szCs w:val="24"/>
          <w:lang w:eastAsia="ru-RU"/>
        </w:rPr>
        <w:t>Ляскеля</w:t>
      </w:r>
      <w:proofErr w:type="spellEnd"/>
      <w:r w:rsidRPr="00D66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D66DCA" w:rsidRPr="00D66DCA" w:rsidRDefault="00D66DCA" w:rsidP="00D66DCA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6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памятники в п. </w:t>
      </w:r>
      <w:proofErr w:type="spellStart"/>
      <w:r w:rsidRPr="00D66DCA">
        <w:rPr>
          <w:rFonts w:ascii="Times New Roman" w:eastAsia="Times New Roman" w:hAnsi="Times New Roman" w:cs="Times New Roman"/>
          <w:sz w:val="24"/>
          <w:szCs w:val="24"/>
          <w:lang w:eastAsia="ru-RU"/>
        </w:rPr>
        <w:t>Импилахти</w:t>
      </w:r>
      <w:proofErr w:type="spellEnd"/>
      <w:r w:rsidRPr="00D66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банк, дом и летняя резиденция священника; </w:t>
      </w:r>
    </w:p>
    <w:p w:rsidR="00D66DCA" w:rsidRPr="00D66DCA" w:rsidRDefault="00D66DCA" w:rsidP="00D66DCA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6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дом священника в п. </w:t>
      </w:r>
      <w:proofErr w:type="spellStart"/>
      <w:r w:rsidRPr="00D66DCA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Харлу</w:t>
      </w:r>
      <w:proofErr w:type="spellEnd"/>
      <w:r w:rsidRPr="00D66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D66DCA" w:rsidRPr="00D66DCA" w:rsidRDefault="00D66DCA" w:rsidP="00D66DCA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6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"шведские" памятники – </w:t>
      </w:r>
      <w:proofErr w:type="spellStart"/>
      <w:r w:rsidRPr="00D66DCA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Варашев</w:t>
      </w:r>
      <w:proofErr w:type="spellEnd"/>
      <w:r w:rsidRPr="00D66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камень (на нем высечены четырехконечный кре</w:t>
      </w:r>
      <w:proofErr w:type="gramStart"/>
      <w:r w:rsidRPr="00D66DCA">
        <w:rPr>
          <w:rFonts w:ascii="Times New Roman" w:eastAsia="Times New Roman" w:hAnsi="Times New Roman" w:cs="Times New Roman"/>
          <w:sz w:val="24"/>
          <w:szCs w:val="24"/>
          <w:lang w:eastAsia="ru-RU"/>
        </w:rPr>
        <w:t>ст в кр</w:t>
      </w:r>
      <w:proofErr w:type="gramEnd"/>
      <w:r w:rsidRPr="00D66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уге и буквенные знаки) и памятник в честь столетия окончания российско-шведской войны в д. </w:t>
      </w:r>
      <w:proofErr w:type="spellStart"/>
      <w:r w:rsidRPr="00D66DCA">
        <w:rPr>
          <w:rFonts w:ascii="Times New Roman" w:eastAsia="Times New Roman" w:hAnsi="Times New Roman" w:cs="Times New Roman"/>
          <w:sz w:val="24"/>
          <w:szCs w:val="24"/>
          <w:lang w:eastAsia="ru-RU"/>
        </w:rPr>
        <w:t>Ууксу</w:t>
      </w:r>
      <w:proofErr w:type="spellEnd"/>
      <w:r w:rsidRPr="00D66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(по некоторым сведениям в Швеции имеется его аналог); </w:t>
      </w:r>
    </w:p>
    <w:p w:rsidR="00D66DCA" w:rsidRPr="00D66DCA" w:rsidRDefault="00D66DCA" w:rsidP="00D66DCA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6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комплекс оборонительных сооружений из шести финских орудийных дотов, находящихся недалеко от этой деревни. </w:t>
      </w:r>
    </w:p>
    <w:p w:rsidR="00D66DCA" w:rsidRPr="00D66DCA" w:rsidRDefault="00D66DCA" w:rsidP="00D66DC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6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целом, туристский потенциал района оценивается как очень высокий. </w:t>
      </w:r>
    </w:p>
    <w:p w:rsidR="00D66DCA" w:rsidRPr="00D66DCA" w:rsidRDefault="00D66DCA" w:rsidP="00D66DC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6D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Основные направления развития туризма:</w:t>
      </w:r>
      <w:r w:rsidRPr="00D66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66DCA" w:rsidRPr="00D66DCA" w:rsidRDefault="00D66DCA" w:rsidP="00D66DCA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6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совершенствование туристской деятельности на основных культурно-исторических и природных памятниках и объектах района; </w:t>
      </w:r>
    </w:p>
    <w:p w:rsidR="00D66DCA" w:rsidRPr="00D66DCA" w:rsidRDefault="00D66DCA" w:rsidP="00D66DCA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6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образование природного парка "Ладожские шхеры"; </w:t>
      </w:r>
    </w:p>
    <w:p w:rsidR="00D66DCA" w:rsidRPr="00D66DCA" w:rsidRDefault="00D66DCA" w:rsidP="00D66DCA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6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организация регулярных рейсов пассажирских судов на </w:t>
      </w:r>
      <w:proofErr w:type="spellStart"/>
      <w:r w:rsidRPr="00D66DCA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Start"/>
      <w:r w:rsidRPr="00D66DCA">
        <w:rPr>
          <w:rFonts w:ascii="Times New Roman" w:eastAsia="Times New Roman" w:hAnsi="Times New Roman" w:cs="Times New Roman"/>
          <w:sz w:val="24"/>
          <w:szCs w:val="24"/>
          <w:lang w:eastAsia="ru-RU"/>
        </w:rPr>
        <w:t>.В</w:t>
      </w:r>
      <w:proofErr w:type="gramEnd"/>
      <w:r w:rsidRPr="00D66DCA">
        <w:rPr>
          <w:rFonts w:ascii="Times New Roman" w:eastAsia="Times New Roman" w:hAnsi="Times New Roman" w:cs="Times New Roman"/>
          <w:sz w:val="24"/>
          <w:szCs w:val="24"/>
          <w:lang w:eastAsia="ru-RU"/>
        </w:rPr>
        <w:t>алаам</w:t>
      </w:r>
      <w:proofErr w:type="spellEnd"/>
      <w:r w:rsidRPr="00D66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D66DCA" w:rsidRPr="00D66DCA" w:rsidRDefault="00D66DCA" w:rsidP="00D66DCA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6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экологического, рыболовного, </w:t>
      </w:r>
      <w:proofErr w:type="gramStart"/>
      <w:r w:rsidRPr="00D66DCA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водно-спортивного</w:t>
      </w:r>
      <w:proofErr w:type="gramEnd"/>
      <w:r w:rsidRPr="00D66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экстремального туризма; </w:t>
      </w:r>
    </w:p>
    <w:p w:rsidR="00D66DCA" w:rsidRPr="00D66DCA" w:rsidRDefault="00D66DCA" w:rsidP="00D66DCA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6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мемориального туризма; </w:t>
      </w:r>
    </w:p>
    <w:p w:rsidR="00D66DCA" w:rsidRPr="00D66DCA" w:rsidRDefault="00D66DCA" w:rsidP="00D66DCA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6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совершенствование туристской инфраструктуры на трассе международного туристского маршрута "Голубая дорога". </w:t>
      </w:r>
    </w:p>
    <w:p w:rsidR="00722F8F" w:rsidRDefault="00722F8F"/>
    <w:sectPr w:rsidR="00722F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2187D"/>
    <w:multiLevelType w:val="multilevel"/>
    <w:tmpl w:val="384632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2B72234"/>
    <w:multiLevelType w:val="multilevel"/>
    <w:tmpl w:val="C73A9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09404F6"/>
    <w:multiLevelType w:val="multilevel"/>
    <w:tmpl w:val="FAF0895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A1C281F"/>
    <w:multiLevelType w:val="multilevel"/>
    <w:tmpl w:val="D67ABC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3F92129"/>
    <w:multiLevelType w:val="multilevel"/>
    <w:tmpl w:val="C9D21D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C5F3AC3"/>
    <w:multiLevelType w:val="multilevel"/>
    <w:tmpl w:val="2778B2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2B60E39"/>
    <w:multiLevelType w:val="multilevel"/>
    <w:tmpl w:val="9954C4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EE91093"/>
    <w:multiLevelType w:val="multilevel"/>
    <w:tmpl w:val="3014F7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6DCA"/>
    <w:rsid w:val="00722F8F"/>
    <w:rsid w:val="00D66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enu3br">
    <w:name w:val="menu3br"/>
    <w:basedOn w:val="a0"/>
    <w:rsid w:val="00D66DCA"/>
  </w:style>
  <w:style w:type="paragraph" w:styleId="a3">
    <w:name w:val="Normal (Web)"/>
    <w:basedOn w:val="a"/>
    <w:uiPriority w:val="99"/>
    <w:semiHidden/>
    <w:unhideWhenUsed/>
    <w:rsid w:val="00D66D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66DC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enu3br">
    <w:name w:val="menu3br"/>
    <w:basedOn w:val="a0"/>
    <w:rsid w:val="00D66DCA"/>
  </w:style>
  <w:style w:type="paragraph" w:styleId="a3">
    <w:name w:val="Normal (Web)"/>
    <w:basedOn w:val="a"/>
    <w:uiPriority w:val="99"/>
    <w:semiHidden/>
    <w:unhideWhenUsed/>
    <w:rsid w:val="00D66D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66DC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229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1178</Words>
  <Characters>6716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7879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vfokin</dc:creator>
  <cp:lastModifiedBy>vfokin</cp:lastModifiedBy>
  <cp:revision>1</cp:revision>
  <dcterms:created xsi:type="dcterms:W3CDTF">2019-03-16T08:28:00Z</dcterms:created>
  <dcterms:modified xsi:type="dcterms:W3CDTF">2019-03-16T08:28:00Z</dcterms:modified>
</cp:coreProperties>
</file>